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BF6" w:rsidRDefault="003B2BF6" w:rsidP="003B2BF6">
      <w:pPr>
        <w:pStyle w:val="Szvegtrzs"/>
        <w:spacing w:line="240" w:lineRule="auto"/>
        <w:jc w:val="right"/>
        <w:rPr>
          <w:i/>
          <w:iCs/>
          <w:u w:val="single"/>
        </w:rPr>
      </w:pPr>
      <w:r>
        <w:rPr>
          <w:i/>
          <w:iCs/>
          <w:u w:val="single"/>
        </w:rPr>
        <w:t>5. melléklet</w:t>
      </w:r>
    </w:p>
    <w:p w:rsidR="003B2BF6" w:rsidRPr="003B2BF6" w:rsidRDefault="003B2BF6" w:rsidP="003B2BF6">
      <w:pPr>
        <w:pStyle w:val="Szvegtrzs"/>
        <w:spacing w:after="0" w:line="240" w:lineRule="auto"/>
        <w:jc w:val="center"/>
        <w:rPr>
          <w:b/>
          <w:bCs/>
          <w:sz w:val="22"/>
          <w:szCs w:val="22"/>
        </w:rPr>
      </w:pPr>
      <w:bookmarkStart w:id="0" w:name="_GoBack"/>
      <w:r w:rsidRPr="003B2BF6">
        <w:rPr>
          <w:b/>
          <w:bCs/>
          <w:sz w:val="22"/>
          <w:szCs w:val="22"/>
        </w:rPr>
        <w:t>Közutak bontással járó igénybevételének követelményei</w:t>
      </w:r>
    </w:p>
    <w:bookmarkEnd w:id="0"/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 xml:space="preserve">A bontás a nyitandó árok vagy munkagödör szélességi méretével azonos szélességben történhet. Az </w:t>
      </w:r>
      <w:proofErr w:type="spellStart"/>
      <w:r w:rsidRPr="003B2BF6">
        <w:rPr>
          <w:sz w:val="22"/>
          <w:szCs w:val="22"/>
        </w:rPr>
        <w:t>árokiemelés</w:t>
      </w:r>
      <w:proofErr w:type="spellEnd"/>
      <w:r w:rsidRPr="003B2BF6">
        <w:rPr>
          <w:sz w:val="22"/>
          <w:szCs w:val="22"/>
        </w:rPr>
        <w:t>, közműépítés, földvisszatöltés után a burkolaton további bontást kell végezni azért, hogy a munkaárok, a burkolatalap és a burkolat felső rétegeinek munkahézaga ne essen egy keretmetszetbe. Az ún. átlapolásos technikát kell alkalmazni, vagyis a munkagödör szélességén túl a burkolat további rétegein a rétegek számától függően további 50-50 cm szélességű bontást kell végezni, hogy a függőleges hézagok vízszintes eltolása biztosított legyen.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Hosszirányú munkagödörnek számít, ha a nyitandó munkagödör út tengelyre merőleges mérete „a" nagyobb, mint az út tengellyel párhuzamos mérete „b".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Keresztirányú munkagödörnek számít, ha nyitandó munkagödör út tengelyre merőleges mérete „a" nagyobb, mint az út tengellyel párhuzamos mérete „b".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A burkolatok helyreállítása során helyreállításnál a szegélyekre illetve a burkolat szélére merőleges munkahézagot kell készíteni.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Tér, teresedés esetén a helyreállítandó felületet a kezelő egyedileg állapítja meg.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Térkő burkolat bontása esetén a munkagödör minden oldalára nézve a fent leírt átlapolásos technikával kell a burkolatot helyreállítani. A helyreállítás formája lehetőség szerint téglalap vagy négyzet alapú legyen.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A bontások utáni helyreállítás során minden réteget tömöríteni kell az útügyi szabványoknak megfelelő módon.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A helyreállítás után a garanciális kötelezettség a kérelmező terheli. Az épített közmű nyomvonalán a kötelező szavatosság a mindenkori hatályos jogszabályi előírások leghosszabb időtartamáig áll fenn.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proofErr w:type="gramStart"/>
      <w:r w:rsidRPr="003B2BF6">
        <w:rPr>
          <w:sz w:val="22"/>
          <w:szCs w:val="22"/>
        </w:rPr>
        <w:t>a</w:t>
      </w:r>
      <w:proofErr w:type="gramEnd"/>
      <w:r w:rsidRPr="003B2BF6">
        <w:rPr>
          <w:sz w:val="22"/>
          <w:szCs w:val="22"/>
        </w:rPr>
        <w:t>.) Új burkolati réteggel készült úttest, járda és kerékpárút használatbavételét követő 5 éven belül történő bontásnál: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1. Úttest bontás esetén az út teljes szélességében legalább 5,0 m hosszban, 5,0m-nél hosszabb munkaárok teljes hosszában az 1.) pontban meghatározott átlapolásos technikával kell a burkolatot helyreállítani.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2. Járda és kerékpárút burkolat bontás esetén az út teljes szélességében legalább 3,0 m hosszban, 3,0 m-nél hosszabb munkaárok esetén a munkaárok teljes hosszában az 1.) pontban meghatározott átlapolásos technikával kell a burkolatot helyreállítani.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b.) Öt événél régebbi úttest, járda és kerékpárút bontásánál: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 xml:space="preserve">1. úttest bontása esetén a </w:t>
      </w:r>
      <w:proofErr w:type="spellStart"/>
      <w:r w:rsidRPr="003B2BF6">
        <w:rPr>
          <w:sz w:val="22"/>
          <w:szCs w:val="22"/>
        </w:rPr>
        <w:t>teljesforgalmi</w:t>
      </w:r>
      <w:proofErr w:type="spellEnd"/>
      <w:r w:rsidRPr="003B2BF6">
        <w:rPr>
          <w:sz w:val="22"/>
          <w:szCs w:val="22"/>
        </w:rPr>
        <w:t xml:space="preserve"> sávot legalább 2,0 m hosszban,2,0 m-nél hosszabb munkaárok esetén a munkaárok teljes hosszában az 1.) pontban meghatározott átlapolásos technikával kell a burkolatot helyreállítani.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2.Amennyiben a b.) 1.) pont szerint a helyreállítandó felület úttest hossztengelyére merőleges szélessége meghaladja egy forgalmi sáv szélességét, úgy az úttest teljes szélességében az 1.) pontban meghatározott átlapolásos technikával kell a burkolatot helyreállítani.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3. Járda és kerékpárút burkolat bontása esetén az út teljes szélességében legalább 2,0 m hosszban, 2,0 m-nél hosszabb munkaárok esetén a munkaárok teljes hosszában az 1.) pontban meghatározott átlapolásos technikával kell a burkolatot helyreállítani.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proofErr w:type="gramStart"/>
      <w:r w:rsidRPr="003B2BF6">
        <w:rPr>
          <w:sz w:val="22"/>
          <w:szCs w:val="22"/>
        </w:rPr>
        <w:lastRenderedPageBreak/>
        <w:t>c )</w:t>
      </w:r>
      <w:proofErr w:type="gramEnd"/>
      <w:r w:rsidRPr="003B2BF6">
        <w:rPr>
          <w:sz w:val="22"/>
          <w:szCs w:val="22"/>
        </w:rPr>
        <w:t xml:space="preserve"> Szilárd burkolattal (felületi zárással) ellátott utak felbontásánál: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1. A bontása nyitandó árok vagy munkagödör szélességi méretével azonos szélességben történhet. Az árokkiemelés, közműépítés, földvisszatöltés után a bontás során keletkezett munkagödör szélein meglazított szerkezeti részeket el kell távolítani, majd azt követően a bontás helyén az 1.) pontban meghatározott átlapolásos technikával, az eredeti burkolóanyaggal megegyező anyaggal kell a helyreállítást elvégezni.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d) Nem szilárd burkolattal (murvával) készült utak felbontásánál: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1. A bontás a nyitandó árok vagy munkagödör szélességi méretével azonos szélességben történhet. Az árokkiemelés, közműépítés, földvisszatöltés után a bontás során keletkezett munkagödör szélein meglazított szerkezeti részeket el kell távolítani, majd azt követően a bontás helyén az 1.) pontban meghatározott átlapolásos technikával, az eredeti burkolóanyaggal megegyező anyaggal kell a helyreállítást elvégezni. A bontás során felsározódott úttestről a kikerült földet el kell szállítani, majd azon a részen a murvás utat 5 cm vastagságban friss kőanyaggal kell meghinteni.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proofErr w:type="gramStart"/>
      <w:r w:rsidRPr="003B2BF6">
        <w:rPr>
          <w:sz w:val="22"/>
          <w:szCs w:val="22"/>
        </w:rPr>
        <w:t>e</w:t>
      </w:r>
      <w:proofErr w:type="gramEnd"/>
      <w:r w:rsidRPr="003B2BF6">
        <w:rPr>
          <w:sz w:val="22"/>
          <w:szCs w:val="22"/>
        </w:rPr>
        <w:t>.) Földes utak felbontásánál: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1. A bontást követően az eredeti állapotnak és szintnek megfelelően kell a földutat helyreállítani.</w:t>
      </w:r>
    </w:p>
    <w:p w:rsidR="003B2BF6" w:rsidRDefault="003B2BF6" w:rsidP="003B2BF6">
      <w:pPr>
        <w:pStyle w:val="Szvegtrzs"/>
        <w:spacing w:before="220" w:after="0" w:line="240" w:lineRule="auto"/>
        <w:jc w:val="center"/>
      </w:pPr>
      <w:r>
        <w:rPr>
          <w:noProof/>
          <w:lang w:eastAsia="hu-HU" w:bidi="ar-SA"/>
        </w:rPr>
        <w:lastRenderedPageBreak/>
        <w:drawing>
          <wp:inline distT="0" distB="0" distL="0" distR="0" wp14:anchorId="75F65254" wp14:editId="05C1660B">
            <wp:extent cx="4352925" cy="6115050"/>
            <wp:effectExtent l="0" t="0" r="9525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925" cy="611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b/>
          <w:bCs/>
          <w:sz w:val="22"/>
          <w:szCs w:val="22"/>
        </w:rPr>
      </w:pPr>
      <w:r w:rsidRPr="003B2BF6">
        <w:rPr>
          <w:b/>
          <w:bCs/>
          <w:sz w:val="22"/>
          <w:szCs w:val="22"/>
        </w:rPr>
        <w:t>A közútbontások végzésekor alkalmazandó eljárások, előírások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1.Zárt vízelvezető rendszer bontását követő helyreállításnál az engedélyes kötelessége: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proofErr w:type="gramStart"/>
      <w:r w:rsidRPr="003B2BF6">
        <w:rPr>
          <w:sz w:val="22"/>
          <w:szCs w:val="22"/>
        </w:rPr>
        <w:t>a</w:t>
      </w:r>
      <w:proofErr w:type="gramEnd"/>
      <w:r w:rsidRPr="003B2BF6">
        <w:rPr>
          <w:sz w:val="22"/>
          <w:szCs w:val="22"/>
        </w:rPr>
        <w:t>) Eredeti állapot helyreállítása amennyiben a bontás a vezetéket, vagy annak alapját érintette.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 xml:space="preserve">b) Amennyiben a </w:t>
      </w:r>
      <w:proofErr w:type="gramStart"/>
      <w:r w:rsidRPr="003B2BF6">
        <w:rPr>
          <w:sz w:val="22"/>
          <w:szCs w:val="22"/>
        </w:rPr>
        <w:t>közterület bontás</w:t>
      </w:r>
      <w:proofErr w:type="gramEnd"/>
      <w:r w:rsidRPr="003B2BF6">
        <w:rPr>
          <w:sz w:val="22"/>
          <w:szCs w:val="22"/>
        </w:rPr>
        <w:t>, során a csapadékvíz rendszerben károkozás történik, úgy azt engedélyes köteles az Ügyosztály felé jelezni és az ágazati előírások szerint a javításokat saját költségén elvégezni.</w:t>
      </w:r>
    </w:p>
    <w:p w:rsidR="003B2BF6" w:rsidRPr="003B2BF6" w:rsidRDefault="003B2BF6" w:rsidP="003B2BF6">
      <w:pPr>
        <w:pStyle w:val="Szvegtrzs"/>
        <w:spacing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2. Nyílt vízelvezető rendszer bontását követő helyreállításnál az engedélyes kötelessége:</w:t>
      </w:r>
    </w:p>
    <w:p w:rsidR="003B2BF6" w:rsidRPr="003B2BF6" w:rsidRDefault="003B2BF6" w:rsidP="003B2BF6">
      <w:pPr>
        <w:pStyle w:val="Szvegtrzs"/>
        <w:spacing w:after="0" w:line="240" w:lineRule="auto"/>
        <w:jc w:val="both"/>
        <w:rPr>
          <w:sz w:val="22"/>
          <w:szCs w:val="22"/>
        </w:rPr>
      </w:pPr>
      <w:proofErr w:type="gramStart"/>
      <w:r w:rsidRPr="003B2BF6">
        <w:rPr>
          <w:sz w:val="22"/>
          <w:szCs w:val="22"/>
        </w:rPr>
        <w:t>a</w:t>
      </w:r>
      <w:proofErr w:type="gramEnd"/>
      <w:r w:rsidRPr="003B2BF6">
        <w:rPr>
          <w:sz w:val="22"/>
          <w:szCs w:val="22"/>
        </w:rPr>
        <w:t>) Eredeti állapotnak megfelelő helyreállítás.</w:t>
      </w:r>
    </w:p>
    <w:p w:rsidR="003B2BF6" w:rsidRPr="003B2BF6" w:rsidRDefault="003B2BF6" w:rsidP="003B2BF6">
      <w:pPr>
        <w:pStyle w:val="Szvegtrzs"/>
        <w:spacing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 xml:space="preserve">b) </w:t>
      </w:r>
      <w:proofErr w:type="gramStart"/>
      <w:r w:rsidRPr="003B2BF6">
        <w:rPr>
          <w:sz w:val="22"/>
          <w:szCs w:val="22"/>
        </w:rPr>
        <w:t>A</w:t>
      </w:r>
      <w:proofErr w:type="gramEnd"/>
      <w:r w:rsidRPr="003B2BF6">
        <w:rPr>
          <w:sz w:val="22"/>
          <w:szCs w:val="22"/>
        </w:rPr>
        <w:t xml:space="preserve"> bontás során kiszoruló felesleges föld helyszínről történő elszállítása.</w:t>
      </w:r>
    </w:p>
    <w:p w:rsidR="003B2BF6" w:rsidRPr="003B2BF6" w:rsidRDefault="003B2BF6" w:rsidP="003B2BF6">
      <w:pPr>
        <w:pStyle w:val="Szvegtrzs"/>
        <w:spacing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3. Zöldterületek bontását követő helyreállításnál az engedélyes kötelessége</w:t>
      </w:r>
    </w:p>
    <w:p w:rsidR="003B2BF6" w:rsidRPr="003B2BF6" w:rsidRDefault="003B2BF6" w:rsidP="003B2BF6">
      <w:pPr>
        <w:pStyle w:val="Szvegtrzs"/>
        <w:spacing w:after="0" w:line="240" w:lineRule="auto"/>
        <w:jc w:val="both"/>
        <w:rPr>
          <w:sz w:val="22"/>
          <w:szCs w:val="22"/>
        </w:rPr>
      </w:pPr>
      <w:proofErr w:type="gramStart"/>
      <w:r w:rsidRPr="003B2BF6">
        <w:rPr>
          <w:sz w:val="22"/>
          <w:szCs w:val="22"/>
        </w:rPr>
        <w:t>a</w:t>
      </w:r>
      <w:proofErr w:type="gramEnd"/>
      <w:r w:rsidRPr="003B2BF6">
        <w:rPr>
          <w:sz w:val="22"/>
          <w:szCs w:val="22"/>
        </w:rPr>
        <w:t>) Az alsó rész megfelelő 85-90%-os tömörítését követően a felső 20 cm-es rész termőfölddel történő feltöltése és füvesítése, a terület nedvesen tartása és a felület fenntartása az első fűnyírással bezárólag.</w:t>
      </w:r>
    </w:p>
    <w:p w:rsidR="003B2BF6" w:rsidRPr="003B2BF6" w:rsidRDefault="003B2BF6" w:rsidP="003B2BF6">
      <w:pPr>
        <w:pStyle w:val="Szvegtrzs"/>
        <w:spacing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lastRenderedPageBreak/>
        <w:t xml:space="preserve">b) Indokolt esetbe 1.-11. övezetben, a közterület tulajdonosa elrendelheti gyeptégla vagy előnevelt gyepszőnyeg (rúdra </w:t>
      </w:r>
      <w:proofErr w:type="spellStart"/>
      <w:r w:rsidRPr="003B2BF6">
        <w:rPr>
          <w:sz w:val="22"/>
          <w:szCs w:val="22"/>
        </w:rPr>
        <w:t>gönygyölített</w:t>
      </w:r>
      <w:proofErr w:type="spellEnd"/>
      <w:r w:rsidRPr="003B2BF6">
        <w:rPr>
          <w:sz w:val="22"/>
          <w:szCs w:val="22"/>
        </w:rPr>
        <w:t xml:space="preserve"> gyepszőnyeg) telepítését.</w:t>
      </w:r>
    </w:p>
    <w:p w:rsidR="003B2BF6" w:rsidRPr="003B2BF6" w:rsidRDefault="003B2BF6" w:rsidP="003B2BF6">
      <w:pPr>
        <w:pStyle w:val="Szvegtrzs"/>
        <w:spacing w:before="220" w:after="0" w:line="240" w:lineRule="auto"/>
        <w:jc w:val="both"/>
        <w:rPr>
          <w:sz w:val="22"/>
          <w:szCs w:val="22"/>
        </w:rPr>
      </w:pPr>
      <w:r w:rsidRPr="003B2BF6">
        <w:rPr>
          <w:sz w:val="22"/>
          <w:szCs w:val="22"/>
        </w:rPr>
        <w:t>c) Amennyiben növényzetet is érint a bontás és annak ideiglenes, vagy végleges eltávolítására van szükség, úgy az csak a városi főkertész véleménye alapján a Jegyző engedélyével lehetséges.</w:t>
      </w:r>
      <w:r w:rsidRPr="003B2BF6">
        <w:rPr>
          <w:sz w:val="22"/>
          <w:szCs w:val="22"/>
        </w:rPr>
        <w:br w:type="page"/>
      </w:r>
    </w:p>
    <w:p w:rsidR="004C4537" w:rsidRDefault="004C4537"/>
    <w:sectPr w:rsidR="004C4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oto Sans CJK SC Regula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FreeSans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BF6"/>
    <w:rsid w:val="003B2BF6"/>
    <w:rsid w:val="004C4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rsid w:val="003B2BF6"/>
    <w:pPr>
      <w:spacing w:after="140" w:line="288" w:lineRule="auto"/>
    </w:pPr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  <w:style w:type="character" w:customStyle="1" w:styleId="SzvegtrzsChar">
    <w:name w:val="Szövegtörzs Char"/>
    <w:basedOn w:val="Bekezdsalapbettpusa"/>
    <w:link w:val="Szvegtrzs"/>
    <w:uiPriority w:val="99"/>
    <w:rsid w:val="003B2BF6"/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B2B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B2B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rsid w:val="003B2BF6"/>
    <w:pPr>
      <w:spacing w:after="140" w:line="288" w:lineRule="auto"/>
    </w:pPr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  <w:style w:type="character" w:customStyle="1" w:styleId="SzvegtrzsChar">
    <w:name w:val="Szövegtörzs Char"/>
    <w:basedOn w:val="Bekezdsalapbettpusa"/>
    <w:link w:val="Szvegtrzs"/>
    <w:uiPriority w:val="99"/>
    <w:rsid w:val="003B2BF6"/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B2B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B2B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709</Words>
  <Characters>4896</Characters>
  <Application>Microsoft Office Word</Application>
  <DocSecurity>0</DocSecurity>
  <Lines>40</Lines>
  <Paragraphs>11</Paragraphs>
  <ScaleCrop>false</ScaleCrop>
  <Company/>
  <LinksUpToDate>false</LinksUpToDate>
  <CharactersWithSpaces>5594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Windows-felhasználó</dc:creator>
  <cp:lastModifiedBy>Windows-felhasználó</cp:lastModifiedBy>
  <cp:revision>1</cp:revision>
  <dcterms:created xsi:type="dcterms:W3CDTF">2021-06-04T10:16:00Z</dcterms:created>
  <dcterms:modified xsi:type="dcterms:W3CDTF">2021-06-04T10:18:00Z</dcterms:modified>
</cp:coreProperties>
</file>